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FB7" w:rsidRPr="00C87B16" w:rsidRDefault="00C87B16" w:rsidP="00C87B16">
      <w:pPr>
        <w:spacing w:after="80" w:line="240" w:lineRule="auto"/>
        <w:ind w:left="360"/>
        <w:jc w:val="center"/>
        <w:rPr>
          <w:rFonts w:asciiTheme="majorHAnsi" w:hAnsiTheme="majorHAnsi"/>
          <w:b/>
          <w:caps/>
          <w:color w:val="1F497D" w:themeColor="text2"/>
          <w:sz w:val="24"/>
          <w:szCs w:val="26"/>
        </w:rPr>
      </w:pPr>
      <w:bookmarkStart w:id="0" w:name="_GoBack"/>
      <w:bookmarkEnd w:id="0"/>
      <w:r>
        <w:rPr>
          <w:rFonts w:asciiTheme="majorHAnsi" w:hAnsiTheme="majorHAnsi"/>
          <w:b/>
          <w:caps/>
          <w:color w:val="1F497D" w:themeColor="text2"/>
          <w:sz w:val="24"/>
          <w:szCs w:val="26"/>
        </w:rPr>
        <w:t>NEWCOMER ENTREPRENEURSHIP FOR EXPORT DEVELOPMENT FORUM</w:t>
      </w:r>
    </w:p>
    <w:p w:rsidR="00DC2418" w:rsidRDefault="00DC2418" w:rsidP="00DC2418">
      <w:pPr>
        <w:pStyle w:val="NoSpacing"/>
      </w:pPr>
    </w:p>
    <w:p w:rsidR="002455E6" w:rsidRPr="00DC2418" w:rsidRDefault="006329C6" w:rsidP="006329C6">
      <w:pPr>
        <w:spacing w:after="120" w:line="240" w:lineRule="auto"/>
        <w:rPr>
          <w:rFonts w:asciiTheme="majorHAnsi" w:eastAsiaTheme="majorEastAsia" w:hAnsiTheme="majorHAnsi" w:cstheme="majorBidi"/>
          <w:b/>
          <w:bCs/>
          <w:color w:val="4F81BD" w:themeColor="accent1"/>
          <w:szCs w:val="26"/>
        </w:rPr>
      </w:pPr>
      <w:r w:rsidRPr="00DC2418">
        <w:rPr>
          <w:rFonts w:asciiTheme="majorHAnsi" w:eastAsiaTheme="majorEastAsia" w:hAnsiTheme="majorHAnsi" w:cstheme="majorBidi"/>
          <w:b/>
          <w:bCs/>
          <w:color w:val="4F81BD" w:themeColor="accent1"/>
          <w:szCs w:val="26"/>
        </w:rPr>
        <w:t>Event</w:t>
      </w:r>
      <w:r w:rsidR="00DC2418">
        <w:rPr>
          <w:rFonts w:asciiTheme="majorHAnsi" w:eastAsiaTheme="majorEastAsia" w:hAnsiTheme="majorHAnsi" w:cstheme="majorBidi"/>
          <w:b/>
          <w:bCs/>
          <w:color w:val="4F81BD" w:themeColor="accent1"/>
          <w:szCs w:val="26"/>
        </w:rPr>
        <w:t xml:space="preserve"> Overview</w:t>
      </w:r>
    </w:p>
    <w:p w:rsidR="002455E6" w:rsidRPr="002455E6" w:rsidRDefault="002455E6" w:rsidP="00DC2418">
      <w:pPr>
        <w:pStyle w:val="NoSpacing"/>
        <w:numPr>
          <w:ilvl w:val="0"/>
          <w:numId w:val="18"/>
        </w:numPr>
      </w:pPr>
      <w:r w:rsidRPr="002455E6">
        <w:t xml:space="preserve">On </w:t>
      </w:r>
      <w:r w:rsidR="00C87B16">
        <w:t>December 2</w:t>
      </w:r>
      <w:r w:rsidR="00C87B16" w:rsidRPr="00C87B16">
        <w:rPr>
          <w:vertAlign w:val="superscript"/>
        </w:rPr>
        <w:t>nd</w:t>
      </w:r>
      <w:r w:rsidR="00C87B16">
        <w:t xml:space="preserve"> the Intergovernmental Committee for Economic and Labour Force Development hosted entrepreneurs, services providers in international trade development, policy makers from all levels of government and chambers of commerce/diaspora networks at an event focused on leveraging newcomer networks for international trade diversification. </w:t>
      </w:r>
    </w:p>
    <w:p w:rsidR="00DC2418" w:rsidRDefault="00DC2418" w:rsidP="00DC2418">
      <w:pPr>
        <w:pStyle w:val="Heading2"/>
        <w:rPr>
          <w:sz w:val="22"/>
        </w:rPr>
      </w:pPr>
      <w:r>
        <w:rPr>
          <w:sz w:val="22"/>
        </w:rPr>
        <w:t xml:space="preserve">Event </w:t>
      </w:r>
      <w:r w:rsidR="00797148" w:rsidRPr="00DC2418">
        <w:rPr>
          <w:sz w:val="22"/>
        </w:rPr>
        <w:t>S</w:t>
      </w:r>
      <w:r w:rsidR="00250DC8" w:rsidRPr="00DC2418">
        <w:rPr>
          <w:sz w:val="22"/>
        </w:rPr>
        <w:t>ummary</w:t>
      </w:r>
    </w:p>
    <w:p w:rsidR="00DC2418" w:rsidRPr="00DC2418" w:rsidRDefault="00DC2418" w:rsidP="00DC2418">
      <w:pPr>
        <w:pStyle w:val="NoSpacing"/>
      </w:pPr>
    </w:p>
    <w:p w:rsidR="00DC2418" w:rsidRDefault="00DC2418" w:rsidP="00DC2418">
      <w:pPr>
        <w:pStyle w:val="NoSpacing"/>
        <w:rPr>
          <w:b/>
          <w:u w:val="single"/>
        </w:rPr>
      </w:pPr>
      <w:r w:rsidRPr="00DC2418">
        <w:rPr>
          <w:b/>
          <w:u w:val="single"/>
        </w:rPr>
        <w:t>Opening Keynote – Mohamed Fakih, CEO, Paramount Foods</w:t>
      </w:r>
    </w:p>
    <w:p w:rsidR="00DC2418" w:rsidRPr="00DC2418" w:rsidRDefault="00DC2418" w:rsidP="00DC2418">
      <w:pPr>
        <w:pStyle w:val="NoSpacing"/>
        <w:rPr>
          <w:b/>
          <w:u w:val="single"/>
        </w:rPr>
      </w:pPr>
    </w:p>
    <w:p w:rsidR="002A77EA" w:rsidRPr="002A77EA" w:rsidRDefault="00C87B16" w:rsidP="00DC2418">
      <w:pPr>
        <w:pStyle w:val="NoSpacing"/>
        <w:numPr>
          <w:ilvl w:val="0"/>
          <w:numId w:val="18"/>
        </w:numPr>
      </w:pPr>
      <w:r w:rsidRPr="002A77EA">
        <w:t xml:space="preserve">In his opening keynote address, award-winning </w:t>
      </w:r>
      <w:r w:rsidRPr="00DC2418">
        <w:t>entrepreneur, Mohamed Fakih, commented</w:t>
      </w:r>
      <w:r w:rsidRPr="002A77EA">
        <w:t xml:space="preserve"> on the need for new markets outside of the United States. Fakih noted that newcomers are crucial to connecting to these new markets</w:t>
      </w:r>
      <w:r w:rsidR="002A77EA" w:rsidRPr="002A77EA">
        <w:t xml:space="preserve"> and cited this as a key benefit to businesses who hire newcomers</w:t>
      </w:r>
      <w:r w:rsidRPr="002A77EA">
        <w:t>.</w:t>
      </w:r>
      <w:r w:rsidRPr="00DC2418">
        <w:t xml:space="preserve"> </w:t>
      </w:r>
    </w:p>
    <w:p w:rsidR="002A77EA" w:rsidRPr="002A77EA" w:rsidRDefault="00C87B16" w:rsidP="00DC2418">
      <w:pPr>
        <w:pStyle w:val="NoSpacing"/>
        <w:numPr>
          <w:ilvl w:val="1"/>
          <w:numId w:val="18"/>
        </w:numPr>
      </w:pPr>
      <w:r w:rsidRPr="002A77EA">
        <w:t>Fakih stated that his own businesses has greatly benefited from newcomer employees</w:t>
      </w:r>
      <w:r w:rsidR="002A77EA" w:rsidRPr="002A77EA">
        <w:t>. These employees have</w:t>
      </w:r>
      <w:r w:rsidRPr="002A77EA">
        <w:t xml:space="preserve"> been influential </w:t>
      </w:r>
      <w:r w:rsidR="002A77EA" w:rsidRPr="002A77EA">
        <w:t>in</w:t>
      </w:r>
      <w:r w:rsidRPr="002A77EA">
        <w:t xml:space="preserve"> introducing him to new </w:t>
      </w:r>
      <w:r w:rsidR="002A77EA" w:rsidRPr="002A77EA">
        <w:t>higher-quality and lower-priced food products and distribution</w:t>
      </w:r>
      <w:r w:rsidRPr="002A77EA">
        <w:t xml:space="preserve"> networks. </w:t>
      </w:r>
    </w:p>
    <w:p w:rsidR="00DC2418" w:rsidRDefault="00DC2418" w:rsidP="00DC2418">
      <w:pPr>
        <w:pStyle w:val="NoSpacing"/>
      </w:pPr>
    </w:p>
    <w:p w:rsidR="002A77EA" w:rsidRDefault="002A77EA" w:rsidP="00DC2418">
      <w:pPr>
        <w:pStyle w:val="NoSpacing"/>
        <w:numPr>
          <w:ilvl w:val="0"/>
          <w:numId w:val="18"/>
        </w:numPr>
      </w:pPr>
      <w:r>
        <w:t xml:space="preserve">Fakih also spoke to the importance of establishing a mentor-mentee relationship as a newcomer to Canada. Such relationships help both the mentor and mentee share valuable knowledge </w:t>
      </w:r>
      <w:r w:rsidR="00DC2418">
        <w:t xml:space="preserve">and learn from one another. </w:t>
      </w:r>
    </w:p>
    <w:p w:rsidR="00DC2418" w:rsidRDefault="00DC2418" w:rsidP="00DC2418">
      <w:pPr>
        <w:pStyle w:val="NoSpacing"/>
      </w:pPr>
    </w:p>
    <w:p w:rsidR="002A77EA" w:rsidRDefault="00DC2418" w:rsidP="00DC2418">
      <w:pPr>
        <w:pStyle w:val="NoSpacing"/>
        <w:numPr>
          <w:ilvl w:val="0"/>
          <w:numId w:val="18"/>
        </w:numPr>
      </w:pPr>
      <w:r>
        <w:t xml:space="preserve">In commenting on the dynamics between the Toronto community and government officials, </w:t>
      </w:r>
      <w:r w:rsidR="002A77EA">
        <w:t xml:space="preserve">Fakih noted </w:t>
      </w:r>
      <w:r>
        <w:t>that ‘perfection’</w:t>
      </w:r>
      <w:r w:rsidR="002A77EA">
        <w:t xml:space="preserve"> will </w:t>
      </w:r>
      <w:r>
        <w:t xml:space="preserve">only </w:t>
      </w:r>
      <w:r w:rsidR="002A77EA">
        <w:t xml:space="preserve">be </w:t>
      </w:r>
      <w:r>
        <w:t>achieved</w:t>
      </w:r>
      <w:r w:rsidR="002A77EA">
        <w:t xml:space="preserve"> when those that lead and govern</w:t>
      </w:r>
      <w:r>
        <w:t xml:space="preserve"> the city</w:t>
      </w:r>
      <w:r w:rsidR="002A77EA">
        <w:t xml:space="preserve"> reflect the Toronto community as a whole. </w:t>
      </w:r>
    </w:p>
    <w:p w:rsidR="00DC2418" w:rsidRDefault="00DC2418" w:rsidP="00DC2418">
      <w:pPr>
        <w:pStyle w:val="NoSpacing"/>
      </w:pPr>
    </w:p>
    <w:p w:rsidR="002A77EA" w:rsidRDefault="00DC2418" w:rsidP="00DC2418">
      <w:pPr>
        <w:pStyle w:val="NoSpacing"/>
        <w:rPr>
          <w:b/>
          <w:u w:val="single"/>
        </w:rPr>
      </w:pPr>
      <w:r w:rsidRPr="00DC2418">
        <w:rPr>
          <w:b/>
          <w:u w:val="single"/>
        </w:rPr>
        <w:t>Introductory Remarks - Mohan Doss, Director of Newcomer Programs and Services, WoodGreen Community Services</w:t>
      </w:r>
    </w:p>
    <w:p w:rsidR="00523598" w:rsidRPr="00DC2418" w:rsidRDefault="00523598" w:rsidP="00DC2418">
      <w:pPr>
        <w:pStyle w:val="NoSpacing"/>
        <w:rPr>
          <w:b/>
          <w:u w:val="single"/>
        </w:rPr>
      </w:pPr>
    </w:p>
    <w:p w:rsidR="00DC2418" w:rsidRDefault="00DC2418" w:rsidP="00523598">
      <w:pPr>
        <w:pStyle w:val="NoSpacing"/>
        <w:numPr>
          <w:ilvl w:val="0"/>
          <w:numId w:val="18"/>
        </w:numPr>
      </w:pPr>
      <w:r>
        <w:t xml:space="preserve">Mohan Doss welcomed event attendees to the WoodGreen Community Services Centre. Doss spoke to the family settlement services offered by WoodGreen that strive to help newcomers adjust to life in Canada. </w:t>
      </w:r>
    </w:p>
    <w:p w:rsidR="00523598" w:rsidRDefault="00523598" w:rsidP="00523598">
      <w:pPr>
        <w:pStyle w:val="NoSpacing"/>
        <w:ind w:left="360"/>
      </w:pPr>
    </w:p>
    <w:p w:rsidR="002A77EA" w:rsidRDefault="00DC2418" w:rsidP="00523598">
      <w:pPr>
        <w:pStyle w:val="NoSpacing"/>
        <w:numPr>
          <w:ilvl w:val="0"/>
          <w:numId w:val="18"/>
        </w:numPr>
      </w:pPr>
      <w:r>
        <w:t xml:space="preserve">Doss also reiterated earlier comments made by Mohamed Fakih, commenting on the many economic benefits and opportunities that are presented to businesses hiring Canadian newcomers. </w:t>
      </w:r>
    </w:p>
    <w:p w:rsidR="002A77EA" w:rsidRDefault="002A77EA" w:rsidP="00523598">
      <w:pPr>
        <w:pStyle w:val="NoSpacing"/>
      </w:pPr>
    </w:p>
    <w:p w:rsidR="00523598" w:rsidRPr="00523598" w:rsidRDefault="00523598" w:rsidP="002A77EA">
      <w:pPr>
        <w:spacing w:after="120" w:line="240" w:lineRule="auto"/>
        <w:rPr>
          <w:b/>
          <w:u w:val="single"/>
        </w:rPr>
      </w:pPr>
      <w:r w:rsidRPr="00523598">
        <w:rPr>
          <w:b/>
          <w:u w:val="single"/>
        </w:rPr>
        <w:t>Panel Discussion: Diaspora Nation</w:t>
      </w:r>
    </w:p>
    <w:p w:rsidR="00523598" w:rsidRDefault="00523598" w:rsidP="002A77EA">
      <w:pPr>
        <w:spacing w:after="120" w:line="240" w:lineRule="auto"/>
      </w:pPr>
      <w:r>
        <w:t>Panelists included:</w:t>
      </w:r>
    </w:p>
    <w:p w:rsidR="00523598" w:rsidRPr="00523598" w:rsidRDefault="00523598" w:rsidP="00523598">
      <w:pPr>
        <w:pStyle w:val="NoSpacing"/>
        <w:numPr>
          <w:ilvl w:val="0"/>
          <w:numId w:val="20"/>
        </w:numPr>
      </w:pPr>
      <w:r w:rsidRPr="00523598">
        <w:t xml:space="preserve">Viktoria Palfi, Global Affairs Canada Trade Commissioner Service </w:t>
      </w:r>
    </w:p>
    <w:p w:rsidR="00523598" w:rsidRPr="00523598" w:rsidRDefault="00523598" w:rsidP="00523598">
      <w:pPr>
        <w:pStyle w:val="NoSpacing"/>
        <w:numPr>
          <w:ilvl w:val="0"/>
          <w:numId w:val="20"/>
        </w:numPr>
      </w:pPr>
      <w:r w:rsidRPr="00523598">
        <w:t>Wendy Cukier, Ryerson University Diversity Institute</w:t>
      </w:r>
    </w:p>
    <w:p w:rsidR="00523598" w:rsidRPr="00523598" w:rsidRDefault="00523598" w:rsidP="00523598">
      <w:pPr>
        <w:pStyle w:val="NoSpacing"/>
        <w:numPr>
          <w:ilvl w:val="0"/>
          <w:numId w:val="20"/>
        </w:numPr>
      </w:pPr>
      <w:r w:rsidRPr="00523598">
        <w:t>Katy Baker, Magnet Export Business Portal</w:t>
      </w:r>
    </w:p>
    <w:p w:rsidR="00523598" w:rsidRDefault="00523598" w:rsidP="00523598">
      <w:pPr>
        <w:pStyle w:val="NoSpacing"/>
        <w:numPr>
          <w:ilvl w:val="0"/>
          <w:numId w:val="20"/>
        </w:numPr>
      </w:pPr>
      <w:r w:rsidRPr="00523598">
        <w:t>Jacques Ndoutoumve, Canada-Africa Chamber of Business</w:t>
      </w:r>
    </w:p>
    <w:p w:rsidR="00523598" w:rsidRDefault="00523598" w:rsidP="00523598">
      <w:pPr>
        <w:pStyle w:val="NoSpacing"/>
      </w:pPr>
    </w:p>
    <w:p w:rsidR="00523598" w:rsidRDefault="00523598" w:rsidP="00F22F76">
      <w:pPr>
        <w:pStyle w:val="NoSpacing"/>
      </w:pPr>
      <w:r>
        <w:t>In a panel discussion focused on the opportunities and barriers for using diversity to grow international trade, panelists stated the following:</w:t>
      </w:r>
    </w:p>
    <w:p w:rsidR="00F22F76" w:rsidRDefault="00F22F76" w:rsidP="00F22F76">
      <w:pPr>
        <w:pStyle w:val="NoSpacing"/>
      </w:pPr>
    </w:p>
    <w:p w:rsidR="00523598" w:rsidRDefault="00523598" w:rsidP="00F22F76">
      <w:pPr>
        <w:pStyle w:val="NoSpacing"/>
        <w:numPr>
          <w:ilvl w:val="0"/>
          <w:numId w:val="18"/>
        </w:numPr>
      </w:pPr>
      <w:r>
        <w:t>Immigrant exporters in Canada earn less than their Canadian-born counterparts</w:t>
      </w:r>
    </w:p>
    <w:p w:rsidR="00523598" w:rsidRDefault="00523598" w:rsidP="00F22F76">
      <w:pPr>
        <w:pStyle w:val="NoSpacing"/>
        <w:ind w:left="360"/>
      </w:pPr>
    </w:p>
    <w:p w:rsidR="00523598" w:rsidRDefault="00523598" w:rsidP="00F22F76">
      <w:pPr>
        <w:pStyle w:val="NoSpacing"/>
        <w:numPr>
          <w:ilvl w:val="0"/>
          <w:numId w:val="18"/>
        </w:numPr>
      </w:pPr>
      <w:r>
        <w:t xml:space="preserve">Immigrants learn a lot of the skills they need for life in Canada through starting a small business, even if the business is ultimately unsuccessful. </w:t>
      </w:r>
    </w:p>
    <w:p w:rsidR="00523598" w:rsidRDefault="00523598" w:rsidP="00523598">
      <w:pPr>
        <w:pStyle w:val="NoSpacing"/>
      </w:pPr>
    </w:p>
    <w:p w:rsidR="00523598" w:rsidRDefault="00523598" w:rsidP="00F22F76">
      <w:pPr>
        <w:pStyle w:val="NoSpacing"/>
        <w:numPr>
          <w:ilvl w:val="0"/>
          <w:numId w:val="18"/>
        </w:numPr>
      </w:pPr>
      <w:r>
        <w:t>Immigrant entrepreneurs in Canada are much more likely to export, often harnessing their knowledge of international markets and regional dynamics abroad. Panelists noted that this information would be valuable to and should be shared with non-immigrant businesses.</w:t>
      </w:r>
    </w:p>
    <w:p w:rsidR="00523598" w:rsidRDefault="00523598" w:rsidP="00523598">
      <w:pPr>
        <w:pStyle w:val="NoSpacing"/>
      </w:pPr>
    </w:p>
    <w:p w:rsidR="00523598" w:rsidRDefault="00523598" w:rsidP="00F22F76">
      <w:pPr>
        <w:pStyle w:val="NoSpacing"/>
        <w:numPr>
          <w:ilvl w:val="0"/>
          <w:numId w:val="18"/>
        </w:numPr>
      </w:pPr>
      <w:r>
        <w:t xml:space="preserve">Canada has worked hard to provide preferential market access to Canadians through free trade agreements. </w:t>
      </w:r>
    </w:p>
    <w:p w:rsidR="00B868FE" w:rsidRDefault="00523598" w:rsidP="00F22F76">
      <w:pPr>
        <w:pStyle w:val="NoSpacing"/>
        <w:numPr>
          <w:ilvl w:val="1"/>
          <w:numId w:val="21"/>
        </w:numPr>
      </w:pPr>
      <w:r>
        <w:t>Trade agreements should look beyond the United States and be focused on diversifying export markets.</w:t>
      </w:r>
    </w:p>
    <w:p w:rsidR="00523598" w:rsidRDefault="00523598" w:rsidP="00F22F76">
      <w:pPr>
        <w:pStyle w:val="NoSpacing"/>
        <w:numPr>
          <w:ilvl w:val="1"/>
          <w:numId w:val="21"/>
        </w:numPr>
      </w:pPr>
      <w:r>
        <w:t xml:space="preserve">Reliance on the United States for exports is declining. </w:t>
      </w:r>
    </w:p>
    <w:p w:rsidR="00523598" w:rsidRDefault="00523598" w:rsidP="00523598">
      <w:pPr>
        <w:pStyle w:val="NoSpacing"/>
        <w:ind w:left="1942"/>
      </w:pPr>
    </w:p>
    <w:p w:rsidR="00523598" w:rsidRDefault="00523598" w:rsidP="00F22F76">
      <w:pPr>
        <w:pStyle w:val="NoSpacing"/>
        <w:numPr>
          <w:ilvl w:val="0"/>
          <w:numId w:val="18"/>
        </w:numPr>
      </w:pPr>
      <w:r>
        <w:t>Trade diversification must also mean enhanced support for under-represented groups.</w:t>
      </w:r>
    </w:p>
    <w:p w:rsidR="00523598" w:rsidRDefault="00523598" w:rsidP="00F22F76">
      <w:pPr>
        <w:pStyle w:val="NoSpacing"/>
        <w:ind w:left="360"/>
      </w:pPr>
    </w:p>
    <w:p w:rsidR="00523598" w:rsidRDefault="00523598" w:rsidP="00F22F76">
      <w:pPr>
        <w:pStyle w:val="NoSpacing"/>
        <w:numPr>
          <w:ilvl w:val="0"/>
          <w:numId w:val="18"/>
        </w:numPr>
      </w:pPr>
      <w:r>
        <w:t xml:space="preserve">Relative to population, people born abroad are more likely to lead a business </w:t>
      </w:r>
    </w:p>
    <w:p w:rsidR="00F22F76" w:rsidRDefault="00F22F76" w:rsidP="00F22F76">
      <w:pPr>
        <w:pStyle w:val="NoSpacing"/>
      </w:pPr>
    </w:p>
    <w:p w:rsidR="00F22F76" w:rsidRDefault="00F22F76" w:rsidP="00F22F76">
      <w:pPr>
        <w:pStyle w:val="NoSpacing"/>
        <w:numPr>
          <w:ilvl w:val="0"/>
          <w:numId w:val="18"/>
        </w:numPr>
      </w:pPr>
      <w:r>
        <w:t>Service providers are not equipped to address the particular needs of newcomers (i.e. setting up bank accounts)</w:t>
      </w:r>
    </w:p>
    <w:p w:rsidR="00F22F76" w:rsidRDefault="00F22F76" w:rsidP="00F22F76">
      <w:pPr>
        <w:pStyle w:val="NoSpacing"/>
      </w:pPr>
    </w:p>
    <w:p w:rsidR="00F22F76" w:rsidRDefault="00F22F76" w:rsidP="00F22F76">
      <w:pPr>
        <w:pStyle w:val="NoSpacing"/>
        <w:numPr>
          <w:ilvl w:val="0"/>
          <w:numId w:val="18"/>
        </w:numPr>
      </w:pPr>
      <w:r>
        <w:t xml:space="preserve">Settlement officers don’t see entrepreneurs as a viable newcomer career. Entrepreneurship is often seen as a back-up career plan. </w:t>
      </w:r>
    </w:p>
    <w:p w:rsidR="00F22F76" w:rsidRDefault="00F22F76" w:rsidP="00F22F76">
      <w:pPr>
        <w:pStyle w:val="NoSpacing"/>
      </w:pPr>
    </w:p>
    <w:p w:rsidR="00F22F76" w:rsidRDefault="00F22F76" w:rsidP="00F22F76">
      <w:pPr>
        <w:pStyle w:val="NoSpacing"/>
        <w:numPr>
          <w:ilvl w:val="0"/>
          <w:numId w:val="18"/>
        </w:numPr>
      </w:pPr>
      <w:r>
        <w:t xml:space="preserve">Characteristics of entrepreneurs are often aligned with the characteristics of immigrants who chose to leave their country in search of a better life. </w:t>
      </w:r>
    </w:p>
    <w:p w:rsidR="00F22F76" w:rsidRDefault="00F22F76" w:rsidP="00F22F76">
      <w:pPr>
        <w:pStyle w:val="NoSpacing"/>
      </w:pPr>
    </w:p>
    <w:p w:rsidR="00F22F76" w:rsidRPr="00AF0338" w:rsidRDefault="00F22F76" w:rsidP="00F22F76">
      <w:pPr>
        <w:pStyle w:val="NoSpacing"/>
        <w:numPr>
          <w:ilvl w:val="0"/>
          <w:numId w:val="18"/>
        </w:numPr>
      </w:pPr>
      <w:r>
        <w:t xml:space="preserve">More government interaction with community is needed to promote immigrant/ women-led export / entrepreneurs. Efforts must be made to get organizations thinking outside of their comfort zones. </w:t>
      </w:r>
    </w:p>
    <w:sectPr w:rsidR="00F22F76" w:rsidRPr="00AF0338" w:rsidSect="004009AA">
      <w:footerReference w:type="default" r:id="rId9"/>
      <w:pgSz w:w="12240" w:h="15840"/>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3B8" w:rsidRDefault="001933B8" w:rsidP="002D3E89">
      <w:pPr>
        <w:spacing w:after="0" w:line="240" w:lineRule="auto"/>
      </w:pPr>
      <w:r>
        <w:separator/>
      </w:r>
    </w:p>
  </w:endnote>
  <w:endnote w:type="continuationSeparator" w:id="0">
    <w:p w:rsidR="001933B8" w:rsidRDefault="001933B8" w:rsidP="002D3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SFUITex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672254223"/>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rsidR="002D3E89" w:rsidRPr="002D3E89" w:rsidRDefault="002D3E89" w:rsidP="002D3E89">
            <w:pPr>
              <w:pStyle w:val="Footer"/>
              <w:jc w:val="right"/>
              <w:rPr>
                <w:sz w:val="20"/>
                <w:szCs w:val="20"/>
              </w:rPr>
            </w:pPr>
            <w:r w:rsidRPr="002D3E89">
              <w:rPr>
                <w:sz w:val="20"/>
                <w:szCs w:val="20"/>
              </w:rPr>
              <w:t xml:space="preserve">Page </w:t>
            </w:r>
            <w:r w:rsidRPr="002D3E89">
              <w:rPr>
                <w:b/>
                <w:bCs/>
                <w:sz w:val="20"/>
                <w:szCs w:val="20"/>
              </w:rPr>
              <w:fldChar w:fldCharType="begin"/>
            </w:r>
            <w:r w:rsidRPr="002D3E89">
              <w:rPr>
                <w:b/>
                <w:bCs/>
                <w:sz w:val="20"/>
                <w:szCs w:val="20"/>
              </w:rPr>
              <w:instrText xml:space="preserve"> PAGE </w:instrText>
            </w:r>
            <w:r w:rsidRPr="002D3E89">
              <w:rPr>
                <w:b/>
                <w:bCs/>
                <w:sz w:val="20"/>
                <w:szCs w:val="20"/>
              </w:rPr>
              <w:fldChar w:fldCharType="separate"/>
            </w:r>
            <w:r w:rsidR="00BB5595">
              <w:rPr>
                <w:b/>
                <w:bCs/>
                <w:noProof/>
                <w:sz w:val="20"/>
                <w:szCs w:val="20"/>
              </w:rPr>
              <w:t>1</w:t>
            </w:r>
            <w:r w:rsidRPr="002D3E89">
              <w:rPr>
                <w:b/>
                <w:bCs/>
                <w:sz w:val="20"/>
                <w:szCs w:val="20"/>
              </w:rPr>
              <w:fldChar w:fldCharType="end"/>
            </w:r>
            <w:r w:rsidRPr="002D3E89">
              <w:rPr>
                <w:sz w:val="20"/>
                <w:szCs w:val="20"/>
              </w:rPr>
              <w:t xml:space="preserve"> of </w:t>
            </w:r>
            <w:r w:rsidRPr="002D3E89">
              <w:rPr>
                <w:b/>
                <w:bCs/>
                <w:sz w:val="20"/>
                <w:szCs w:val="20"/>
              </w:rPr>
              <w:fldChar w:fldCharType="begin"/>
            </w:r>
            <w:r w:rsidRPr="002D3E89">
              <w:rPr>
                <w:b/>
                <w:bCs/>
                <w:sz w:val="20"/>
                <w:szCs w:val="20"/>
              </w:rPr>
              <w:instrText xml:space="preserve"> NUMPAGES  </w:instrText>
            </w:r>
            <w:r w:rsidRPr="002D3E89">
              <w:rPr>
                <w:b/>
                <w:bCs/>
                <w:sz w:val="20"/>
                <w:szCs w:val="20"/>
              </w:rPr>
              <w:fldChar w:fldCharType="separate"/>
            </w:r>
            <w:r w:rsidR="00BB5595">
              <w:rPr>
                <w:b/>
                <w:bCs/>
                <w:noProof/>
                <w:sz w:val="20"/>
                <w:szCs w:val="20"/>
              </w:rPr>
              <w:t>2</w:t>
            </w:r>
            <w:r w:rsidRPr="002D3E89">
              <w:rPr>
                <w:b/>
                <w:bCs/>
                <w:sz w:val="20"/>
                <w:szCs w:val="20"/>
              </w:rPr>
              <w:fldChar w:fldCharType="end"/>
            </w:r>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3B8" w:rsidRDefault="001933B8" w:rsidP="002D3E89">
      <w:pPr>
        <w:spacing w:after="0" w:line="240" w:lineRule="auto"/>
      </w:pPr>
      <w:r>
        <w:separator/>
      </w:r>
    </w:p>
  </w:footnote>
  <w:footnote w:type="continuationSeparator" w:id="0">
    <w:p w:rsidR="001933B8" w:rsidRDefault="001933B8" w:rsidP="002D3E8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101"/>
    <w:multiLevelType w:val="hybridMultilevel"/>
    <w:tmpl w:val="A1D4C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7F20F70"/>
    <w:multiLevelType w:val="hybridMultilevel"/>
    <w:tmpl w:val="19369810"/>
    <w:lvl w:ilvl="0" w:tplc="66146A5E">
      <w:start w:val="2019"/>
      <w:numFmt w:val="decimal"/>
      <w:lvlText w:val="%1"/>
      <w:lvlJc w:val="left"/>
      <w:pPr>
        <w:ind w:left="960" w:hanging="60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ECB2830"/>
    <w:multiLevelType w:val="hybridMultilevel"/>
    <w:tmpl w:val="D752ECD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nsid w:val="11AE765E"/>
    <w:multiLevelType w:val="hybridMultilevel"/>
    <w:tmpl w:val="672C76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4077ADB"/>
    <w:multiLevelType w:val="hybridMultilevel"/>
    <w:tmpl w:val="75C8EA04"/>
    <w:lvl w:ilvl="0" w:tplc="23DE52D4">
      <w:start w:val="1"/>
      <w:numFmt w:val="bullet"/>
      <w:lvlText w:val="−"/>
      <w:lvlJc w:val="left"/>
      <w:pPr>
        <w:ind w:left="720" w:hanging="360"/>
      </w:pPr>
      <w:rPr>
        <w:rFonts w:ascii="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5005FF5"/>
    <w:multiLevelType w:val="hybridMultilevel"/>
    <w:tmpl w:val="D26E3F4C"/>
    <w:lvl w:ilvl="0" w:tplc="C30AE24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9C67C29"/>
    <w:multiLevelType w:val="hybridMultilevel"/>
    <w:tmpl w:val="C846989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nsid w:val="1D2E275D"/>
    <w:multiLevelType w:val="hybridMultilevel"/>
    <w:tmpl w:val="436E2F8A"/>
    <w:lvl w:ilvl="0" w:tplc="10090001">
      <w:start w:val="1"/>
      <w:numFmt w:val="bullet"/>
      <w:lvlText w:val=""/>
      <w:lvlJc w:val="left"/>
      <w:pPr>
        <w:ind w:left="720" w:hanging="360"/>
      </w:pPr>
      <w:rPr>
        <w:rFonts w:ascii="Symbol" w:hAnsi="Symbol" w:hint="default"/>
      </w:rPr>
    </w:lvl>
    <w:lvl w:ilvl="1" w:tplc="455A2022">
      <w:start w:val="1"/>
      <w:numFmt w:val="decimal"/>
      <w:lvlText w:val="%2."/>
      <w:lvlJc w:val="left"/>
      <w:pPr>
        <w:ind w:left="1440" w:hanging="360"/>
      </w:pPr>
      <w:rPr>
        <w:rFonts w:hint="default"/>
        <w:b w:val="0"/>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0092C8F"/>
    <w:multiLevelType w:val="hybridMultilevel"/>
    <w:tmpl w:val="2FC27F0E"/>
    <w:lvl w:ilvl="0" w:tplc="10090001">
      <w:start w:val="1"/>
      <w:numFmt w:val="bullet"/>
      <w:lvlText w:val=""/>
      <w:lvlJc w:val="left"/>
      <w:pPr>
        <w:ind w:left="294" w:hanging="360"/>
      </w:pPr>
      <w:rPr>
        <w:rFonts w:ascii="Symbol" w:hAnsi="Symbol" w:hint="default"/>
      </w:rPr>
    </w:lvl>
    <w:lvl w:ilvl="1" w:tplc="10090003">
      <w:start w:val="1"/>
      <w:numFmt w:val="bullet"/>
      <w:lvlText w:val="o"/>
      <w:lvlJc w:val="left"/>
      <w:pPr>
        <w:ind w:left="1014" w:hanging="360"/>
      </w:pPr>
      <w:rPr>
        <w:rFonts w:ascii="Courier New" w:hAnsi="Courier New" w:cs="Courier New" w:hint="default"/>
      </w:rPr>
    </w:lvl>
    <w:lvl w:ilvl="2" w:tplc="10090005">
      <w:start w:val="1"/>
      <w:numFmt w:val="bullet"/>
      <w:lvlText w:val=""/>
      <w:lvlJc w:val="left"/>
      <w:pPr>
        <w:ind w:left="1734" w:hanging="360"/>
      </w:pPr>
      <w:rPr>
        <w:rFonts w:ascii="Wingdings" w:hAnsi="Wingdings" w:hint="default"/>
      </w:rPr>
    </w:lvl>
    <w:lvl w:ilvl="3" w:tplc="10090001" w:tentative="1">
      <w:start w:val="1"/>
      <w:numFmt w:val="bullet"/>
      <w:lvlText w:val=""/>
      <w:lvlJc w:val="left"/>
      <w:pPr>
        <w:ind w:left="2454" w:hanging="360"/>
      </w:pPr>
      <w:rPr>
        <w:rFonts w:ascii="Symbol" w:hAnsi="Symbol" w:hint="default"/>
      </w:rPr>
    </w:lvl>
    <w:lvl w:ilvl="4" w:tplc="10090003" w:tentative="1">
      <w:start w:val="1"/>
      <w:numFmt w:val="bullet"/>
      <w:lvlText w:val="o"/>
      <w:lvlJc w:val="left"/>
      <w:pPr>
        <w:ind w:left="3174" w:hanging="360"/>
      </w:pPr>
      <w:rPr>
        <w:rFonts w:ascii="Courier New" w:hAnsi="Courier New" w:cs="Courier New" w:hint="default"/>
      </w:rPr>
    </w:lvl>
    <w:lvl w:ilvl="5" w:tplc="10090005" w:tentative="1">
      <w:start w:val="1"/>
      <w:numFmt w:val="bullet"/>
      <w:lvlText w:val=""/>
      <w:lvlJc w:val="left"/>
      <w:pPr>
        <w:ind w:left="3894" w:hanging="360"/>
      </w:pPr>
      <w:rPr>
        <w:rFonts w:ascii="Wingdings" w:hAnsi="Wingdings" w:hint="default"/>
      </w:rPr>
    </w:lvl>
    <w:lvl w:ilvl="6" w:tplc="10090001" w:tentative="1">
      <w:start w:val="1"/>
      <w:numFmt w:val="bullet"/>
      <w:lvlText w:val=""/>
      <w:lvlJc w:val="left"/>
      <w:pPr>
        <w:ind w:left="4614" w:hanging="360"/>
      </w:pPr>
      <w:rPr>
        <w:rFonts w:ascii="Symbol" w:hAnsi="Symbol" w:hint="default"/>
      </w:rPr>
    </w:lvl>
    <w:lvl w:ilvl="7" w:tplc="10090003" w:tentative="1">
      <w:start w:val="1"/>
      <w:numFmt w:val="bullet"/>
      <w:lvlText w:val="o"/>
      <w:lvlJc w:val="left"/>
      <w:pPr>
        <w:ind w:left="5334" w:hanging="360"/>
      </w:pPr>
      <w:rPr>
        <w:rFonts w:ascii="Courier New" w:hAnsi="Courier New" w:cs="Courier New" w:hint="default"/>
      </w:rPr>
    </w:lvl>
    <w:lvl w:ilvl="8" w:tplc="10090005" w:tentative="1">
      <w:start w:val="1"/>
      <w:numFmt w:val="bullet"/>
      <w:lvlText w:val=""/>
      <w:lvlJc w:val="left"/>
      <w:pPr>
        <w:ind w:left="6054" w:hanging="360"/>
      </w:pPr>
      <w:rPr>
        <w:rFonts w:ascii="Wingdings" w:hAnsi="Wingdings" w:hint="default"/>
      </w:rPr>
    </w:lvl>
  </w:abstractNum>
  <w:abstractNum w:abstractNumId="9">
    <w:nsid w:val="211D0BFA"/>
    <w:multiLevelType w:val="hybridMultilevel"/>
    <w:tmpl w:val="6A34D3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84928F5"/>
    <w:multiLevelType w:val="hybridMultilevel"/>
    <w:tmpl w:val="E6C80B48"/>
    <w:lvl w:ilvl="0" w:tplc="10090001">
      <w:start w:val="1"/>
      <w:numFmt w:val="bullet"/>
      <w:lvlText w:val=""/>
      <w:lvlJc w:val="left"/>
      <w:pPr>
        <w:ind w:left="502" w:hanging="360"/>
      </w:pPr>
      <w:rPr>
        <w:rFonts w:ascii="Symbol" w:hAnsi="Symbol" w:hint="default"/>
      </w:rPr>
    </w:lvl>
    <w:lvl w:ilvl="1" w:tplc="10090003">
      <w:start w:val="1"/>
      <w:numFmt w:val="bullet"/>
      <w:lvlText w:val="o"/>
      <w:lvlJc w:val="left"/>
      <w:pPr>
        <w:ind w:left="1222" w:hanging="360"/>
      </w:pPr>
      <w:rPr>
        <w:rFonts w:ascii="Courier New" w:hAnsi="Courier New" w:cs="Courier New" w:hint="default"/>
      </w:rPr>
    </w:lvl>
    <w:lvl w:ilvl="2" w:tplc="10090005">
      <w:start w:val="1"/>
      <w:numFmt w:val="bullet"/>
      <w:lvlText w:val=""/>
      <w:lvlJc w:val="left"/>
      <w:pPr>
        <w:ind w:left="1942" w:hanging="360"/>
      </w:pPr>
      <w:rPr>
        <w:rFonts w:ascii="Wingdings" w:hAnsi="Wingdings" w:hint="default"/>
      </w:rPr>
    </w:lvl>
    <w:lvl w:ilvl="3" w:tplc="10090001" w:tentative="1">
      <w:start w:val="1"/>
      <w:numFmt w:val="bullet"/>
      <w:lvlText w:val=""/>
      <w:lvlJc w:val="left"/>
      <w:pPr>
        <w:ind w:left="2662" w:hanging="360"/>
      </w:pPr>
      <w:rPr>
        <w:rFonts w:ascii="Symbol" w:hAnsi="Symbol" w:hint="default"/>
      </w:rPr>
    </w:lvl>
    <w:lvl w:ilvl="4" w:tplc="10090003" w:tentative="1">
      <w:start w:val="1"/>
      <w:numFmt w:val="bullet"/>
      <w:lvlText w:val="o"/>
      <w:lvlJc w:val="left"/>
      <w:pPr>
        <w:ind w:left="3382" w:hanging="360"/>
      </w:pPr>
      <w:rPr>
        <w:rFonts w:ascii="Courier New" w:hAnsi="Courier New" w:cs="Courier New" w:hint="default"/>
      </w:rPr>
    </w:lvl>
    <w:lvl w:ilvl="5" w:tplc="10090005" w:tentative="1">
      <w:start w:val="1"/>
      <w:numFmt w:val="bullet"/>
      <w:lvlText w:val=""/>
      <w:lvlJc w:val="left"/>
      <w:pPr>
        <w:ind w:left="4102" w:hanging="360"/>
      </w:pPr>
      <w:rPr>
        <w:rFonts w:ascii="Wingdings" w:hAnsi="Wingdings" w:hint="default"/>
      </w:rPr>
    </w:lvl>
    <w:lvl w:ilvl="6" w:tplc="10090001" w:tentative="1">
      <w:start w:val="1"/>
      <w:numFmt w:val="bullet"/>
      <w:lvlText w:val=""/>
      <w:lvlJc w:val="left"/>
      <w:pPr>
        <w:ind w:left="4822" w:hanging="360"/>
      </w:pPr>
      <w:rPr>
        <w:rFonts w:ascii="Symbol" w:hAnsi="Symbol" w:hint="default"/>
      </w:rPr>
    </w:lvl>
    <w:lvl w:ilvl="7" w:tplc="10090003" w:tentative="1">
      <w:start w:val="1"/>
      <w:numFmt w:val="bullet"/>
      <w:lvlText w:val="o"/>
      <w:lvlJc w:val="left"/>
      <w:pPr>
        <w:ind w:left="5542" w:hanging="360"/>
      </w:pPr>
      <w:rPr>
        <w:rFonts w:ascii="Courier New" w:hAnsi="Courier New" w:cs="Courier New" w:hint="default"/>
      </w:rPr>
    </w:lvl>
    <w:lvl w:ilvl="8" w:tplc="10090005" w:tentative="1">
      <w:start w:val="1"/>
      <w:numFmt w:val="bullet"/>
      <w:lvlText w:val=""/>
      <w:lvlJc w:val="left"/>
      <w:pPr>
        <w:ind w:left="6262" w:hanging="360"/>
      </w:pPr>
      <w:rPr>
        <w:rFonts w:ascii="Wingdings" w:hAnsi="Wingdings" w:hint="default"/>
      </w:rPr>
    </w:lvl>
  </w:abstractNum>
  <w:abstractNum w:abstractNumId="11">
    <w:nsid w:val="33354429"/>
    <w:multiLevelType w:val="multilevel"/>
    <w:tmpl w:val="33080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35AA6E9E"/>
    <w:multiLevelType w:val="hybridMultilevel"/>
    <w:tmpl w:val="C658A3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3">
    <w:nsid w:val="3A5343AF"/>
    <w:multiLevelType w:val="hybridMultilevel"/>
    <w:tmpl w:val="C9ECE5CE"/>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nsid w:val="3AF04D32"/>
    <w:multiLevelType w:val="hybridMultilevel"/>
    <w:tmpl w:val="2864F7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B294639"/>
    <w:multiLevelType w:val="multilevel"/>
    <w:tmpl w:val="6DCEE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3E940443"/>
    <w:multiLevelType w:val="multilevel"/>
    <w:tmpl w:val="81B45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3ED9573A"/>
    <w:multiLevelType w:val="hybridMultilevel"/>
    <w:tmpl w:val="0BA4CF1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40E25CA9"/>
    <w:multiLevelType w:val="hybridMultilevel"/>
    <w:tmpl w:val="35A451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69762B92"/>
    <w:multiLevelType w:val="hybridMultilevel"/>
    <w:tmpl w:val="6870F9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71E81BCC"/>
    <w:multiLevelType w:val="hybridMultilevel"/>
    <w:tmpl w:val="49DAA65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7F4540A0"/>
    <w:multiLevelType w:val="hybridMultilevel"/>
    <w:tmpl w:val="9B90689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2"/>
  </w:num>
  <w:num w:numId="4">
    <w:abstractNumId w:val="7"/>
  </w:num>
  <w:num w:numId="5">
    <w:abstractNumId w:val="14"/>
  </w:num>
  <w:num w:numId="6">
    <w:abstractNumId w:val="11"/>
  </w:num>
  <w:num w:numId="7">
    <w:abstractNumId w:val="15"/>
  </w:num>
  <w:num w:numId="8">
    <w:abstractNumId w:val="17"/>
  </w:num>
  <w:num w:numId="9">
    <w:abstractNumId w:val="9"/>
  </w:num>
  <w:num w:numId="10">
    <w:abstractNumId w:val="19"/>
  </w:num>
  <w:num w:numId="11">
    <w:abstractNumId w:val="0"/>
  </w:num>
  <w:num w:numId="12">
    <w:abstractNumId w:val="16"/>
  </w:num>
  <w:num w:numId="13">
    <w:abstractNumId w:val="5"/>
  </w:num>
  <w:num w:numId="14">
    <w:abstractNumId w:val="12"/>
  </w:num>
  <w:num w:numId="15">
    <w:abstractNumId w:val="6"/>
  </w:num>
  <w:num w:numId="16">
    <w:abstractNumId w:val="1"/>
  </w:num>
  <w:num w:numId="17">
    <w:abstractNumId w:val="3"/>
  </w:num>
  <w:num w:numId="18">
    <w:abstractNumId w:val="21"/>
  </w:num>
  <w:num w:numId="19">
    <w:abstractNumId w:val="18"/>
  </w:num>
  <w:num w:numId="20">
    <w:abstractNumId w:val="4"/>
  </w:num>
  <w:num w:numId="21">
    <w:abstractNumId w:val="10"/>
  </w:num>
  <w:num w:numId="22">
    <w:abstractNumId w:val="2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285"/>
    <w:rsid w:val="00000926"/>
    <w:rsid w:val="00003B56"/>
    <w:rsid w:val="00005F17"/>
    <w:rsid w:val="00012F23"/>
    <w:rsid w:val="00013C55"/>
    <w:rsid w:val="00013F7F"/>
    <w:rsid w:val="00022690"/>
    <w:rsid w:val="000229E4"/>
    <w:rsid w:val="00027D32"/>
    <w:rsid w:val="000341A9"/>
    <w:rsid w:val="00035D02"/>
    <w:rsid w:val="000402E6"/>
    <w:rsid w:val="00040D61"/>
    <w:rsid w:val="00044597"/>
    <w:rsid w:val="00077128"/>
    <w:rsid w:val="000924AD"/>
    <w:rsid w:val="00095BE2"/>
    <w:rsid w:val="000979A6"/>
    <w:rsid w:val="000B4F3C"/>
    <w:rsid w:val="000C15FA"/>
    <w:rsid w:val="000C7E6D"/>
    <w:rsid w:val="000D16AB"/>
    <w:rsid w:val="000E0963"/>
    <w:rsid w:val="000E299D"/>
    <w:rsid w:val="000F1C04"/>
    <w:rsid w:val="000F38EF"/>
    <w:rsid w:val="000F58AA"/>
    <w:rsid w:val="000F5A25"/>
    <w:rsid w:val="0010141E"/>
    <w:rsid w:val="0010325E"/>
    <w:rsid w:val="00103F00"/>
    <w:rsid w:val="001073C0"/>
    <w:rsid w:val="00111D6B"/>
    <w:rsid w:val="0012181B"/>
    <w:rsid w:val="001323A8"/>
    <w:rsid w:val="0013465D"/>
    <w:rsid w:val="00154A84"/>
    <w:rsid w:val="00160FD9"/>
    <w:rsid w:val="0017138E"/>
    <w:rsid w:val="00176D78"/>
    <w:rsid w:val="00187CC7"/>
    <w:rsid w:val="001933B8"/>
    <w:rsid w:val="00196D32"/>
    <w:rsid w:val="001A07F4"/>
    <w:rsid w:val="001A2255"/>
    <w:rsid w:val="001B1C67"/>
    <w:rsid w:val="001C29E2"/>
    <w:rsid w:val="001C75D4"/>
    <w:rsid w:val="001E13C8"/>
    <w:rsid w:val="001E79A4"/>
    <w:rsid w:val="00203268"/>
    <w:rsid w:val="00205767"/>
    <w:rsid w:val="00205E7C"/>
    <w:rsid w:val="0020675C"/>
    <w:rsid w:val="00207BBB"/>
    <w:rsid w:val="002137B7"/>
    <w:rsid w:val="00214B31"/>
    <w:rsid w:val="00215BB1"/>
    <w:rsid w:val="00220401"/>
    <w:rsid w:val="00227FE6"/>
    <w:rsid w:val="00232D87"/>
    <w:rsid w:val="00242EE6"/>
    <w:rsid w:val="002455E6"/>
    <w:rsid w:val="00250DC8"/>
    <w:rsid w:val="00251302"/>
    <w:rsid w:val="00263E3B"/>
    <w:rsid w:val="00264C40"/>
    <w:rsid w:val="00266838"/>
    <w:rsid w:val="00267733"/>
    <w:rsid w:val="00267BB8"/>
    <w:rsid w:val="00281011"/>
    <w:rsid w:val="0028512F"/>
    <w:rsid w:val="00296C04"/>
    <w:rsid w:val="002A0F52"/>
    <w:rsid w:val="002A324A"/>
    <w:rsid w:val="002A77EA"/>
    <w:rsid w:val="002B6307"/>
    <w:rsid w:val="002C4345"/>
    <w:rsid w:val="002D22EE"/>
    <w:rsid w:val="002D3E89"/>
    <w:rsid w:val="00301C21"/>
    <w:rsid w:val="00334070"/>
    <w:rsid w:val="0033666D"/>
    <w:rsid w:val="00362DB1"/>
    <w:rsid w:val="00372FCF"/>
    <w:rsid w:val="003864EB"/>
    <w:rsid w:val="003A3CA4"/>
    <w:rsid w:val="003A6DE6"/>
    <w:rsid w:val="003B0668"/>
    <w:rsid w:val="003C79B5"/>
    <w:rsid w:val="003C7C57"/>
    <w:rsid w:val="003D3811"/>
    <w:rsid w:val="003E072B"/>
    <w:rsid w:val="003E4058"/>
    <w:rsid w:val="003E6E44"/>
    <w:rsid w:val="003F0D12"/>
    <w:rsid w:val="004009AA"/>
    <w:rsid w:val="00400AF4"/>
    <w:rsid w:val="00402DC1"/>
    <w:rsid w:val="00410D99"/>
    <w:rsid w:val="00410E28"/>
    <w:rsid w:val="00417316"/>
    <w:rsid w:val="004174E3"/>
    <w:rsid w:val="004217D0"/>
    <w:rsid w:val="00443D62"/>
    <w:rsid w:val="00456D8A"/>
    <w:rsid w:val="00460DC7"/>
    <w:rsid w:val="0046105C"/>
    <w:rsid w:val="00465C8F"/>
    <w:rsid w:val="00467AAC"/>
    <w:rsid w:val="00471409"/>
    <w:rsid w:val="0048431A"/>
    <w:rsid w:val="004902B9"/>
    <w:rsid w:val="00490FED"/>
    <w:rsid w:val="004916B4"/>
    <w:rsid w:val="004A727F"/>
    <w:rsid w:val="004B0CC7"/>
    <w:rsid w:val="004C36B3"/>
    <w:rsid w:val="004C4803"/>
    <w:rsid w:val="004C7CD9"/>
    <w:rsid w:val="004D4FA6"/>
    <w:rsid w:val="004F0E91"/>
    <w:rsid w:val="004F5E88"/>
    <w:rsid w:val="004F61A5"/>
    <w:rsid w:val="0050292C"/>
    <w:rsid w:val="00515796"/>
    <w:rsid w:val="00516842"/>
    <w:rsid w:val="00523598"/>
    <w:rsid w:val="005272A1"/>
    <w:rsid w:val="005333A1"/>
    <w:rsid w:val="005617B3"/>
    <w:rsid w:val="00572AA0"/>
    <w:rsid w:val="0057656F"/>
    <w:rsid w:val="00576F98"/>
    <w:rsid w:val="005774C5"/>
    <w:rsid w:val="005840CA"/>
    <w:rsid w:val="005A215C"/>
    <w:rsid w:val="005A2912"/>
    <w:rsid w:val="005A4148"/>
    <w:rsid w:val="005B43CA"/>
    <w:rsid w:val="005B5F5C"/>
    <w:rsid w:val="005C51FA"/>
    <w:rsid w:val="005D0B20"/>
    <w:rsid w:val="005D2E4F"/>
    <w:rsid w:val="005F09AB"/>
    <w:rsid w:val="0061626F"/>
    <w:rsid w:val="00620B44"/>
    <w:rsid w:val="00625C10"/>
    <w:rsid w:val="00626CC7"/>
    <w:rsid w:val="00631A33"/>
    <w:rsid w:val="006329C6"/>
    <w:rsid w:val="00634E57"/>
    <w:rsid w:val="00636AE4"/>
    <w:rsid w:val="00640E86"/>
    <w:rsid w:val="00640EA9"/>
    <w:rsid w:val="00642081"/>
    <w:rsid w:val="00656F71"/>
    <w:rsid w:val="00657894"/>
    <w:rsid w:val="00664E28"/>
    <w:rsid w:val="00665749"/>
    <w:rsid w:val="00665F1E"/>
    <w:rsid w:val="00667A02"/>
    <w:rsid w:val="00675970"/>
    <w:rsid w:val="00691276"/>
    <w:rsid w:val="00695DEF"/>
    <w:rsid w:val="006A52C7"/>
    <w:rsid w:val="006A66C4"/>
    <w:rsid w:val="006C1A45"/>
    <w:rsid w:val="006C3D0C"/>
    <w:rsid w:val="006C4362"/>
    <w:rsid w:val="006C5415"/>
    <w:rsid w:val="006C5F90"/>
    <w:rsid w:val="006C7061"/>
    <w:rsid w:val="006D3E30"/>
    <w:rsid w:val="006E4739"/>
    <w:rsid w:val="006E6229"/>
    <w:rsid w:val="006F3C6E"/>
    <w:rsid w:val="00712177"/>
    <w:rsid w:val="00717667"/>
    <w:rsid w:val="00725C90"/>
    <w:rsid w:val="0072744D"/>
    <w:rsid w:val="00742C26"/>
    <w:rsid w:val="00754753"/>
    <w:rsid w:val="00755B2C"/>
    <w:rsid w:val="00762B98"/>
    <w:rsid w:val="007677A3"/>
    <w:rsid w:val="007761E6"/>
    <w:rsid w:val="00781E1C"/>
    <w:rsid w:val="007970A7"/>
    <w:rsid w:val="00797148"/>
    <w:rsid w:val="007A2E7A"/>
    <w:rsid w:val="007A4436"/>
    <w:rsid w:val="007A58EA"/>
    <w:rsid w:val="007B3611"/>
    <w:rsid w:val="007B67FB"/>
    <w:rsid w:val="007C2FA5"/>
    <w:rsid w:val="007C6070"/>
    <w:rsid w:val="007D0B28"/>
    <w:rsid w:val="007D287D"/>
    <w:rsid w:val="007D4D84"/>
    <w:rsid w:val="007D586E"/>
    <w:rsid w:val="007F0852"/>
    <w:rsid w:val="007F2393"/>
    <w:rsid w:val="0080569E"/>
    <w:rsid w:val="008105CC"/>
    <w:rsid w:val="00810C57"/>
    <w:rsid w:val="0081103B"/>
    <w:rsid w:val="00817518"/>
    <w:rsid w:val="00842FE4"/>
    <w:rsid w:val="008445EC"/>
    <w:rsid w:val="00850D7F"/>
    <w:rsid w:val="00853751"/>
    <w:rsid w:val="00857481"/>
    <w:rsid w:val="00864209"/>
    <w:rsid w:val="0086543A"/>
    <w:rsid w:val="008718BF"/>
    <w:rsid w:val="008718C2"/>
    <w:rsid w:val="00872B5B"/>
    <w:rsid w:val="00883D9A"/>
    <w:rsid w:val="00891317"/>
    <w:rsid w:val="00897D8E"/>
    <w:rsid w:val="008A2558"/>
    <w:rsid w:val="008C7738"/>
    <w:rsid w:val="008D24E1"/>
    <w:rsid w:val="008E356F"/>
    <w:rsid w:val="008E546C"/>
    <w:rsid w:val="00901631"/>
    <w:rsid w:val="0090728B"/>
    <w:rsid w:val="00910611"/>
    <w:rsid w:val="00910CB6"/>
    <w:rsid w:val="00911ABF"/>
    <w:rsid w:val="009233A9"/>
    <w:rsid w:val="00925F3F"/>
    <w:rsid w:val="00936009"/>
    <w:rsid w:val="00936331"/>
    <w:rsid w:val="009364C7"/>
    <w:rsid w:val="00946223"/>
    <w:rsid w:val="00967A86"/>
    <w:rsid w:val="009A0280"/>
    <w:rsid w:val="009A04C5"/>
    <w:rsid w:val="009B13E7"/>
    <w:rsid w:val="009B3FA4"/>
    <w:rsid w:val="009C50B9"/>
    <w:rsid w:val="009C53D7"/>
    <w:rsid w:val="009C5EE8"/>
    <w:rsid w:val="009C67C1"/>
    <w:rsid w:val="009D372D"/>
    <w:rsid w:val="009F31D4"/>
    <w:rsid w:val="00A01D99"/>
    <w:rsid w:val="00A069B9"/>
    <w:rsid w:val="00A21605"/>
    <w:rsid w:val="00A23670"/>
    <w:rsid w:val="00A2656D"/>
    <w:rsid w:val="00A40D5C"/>
    <w:rsid w:val="00A4286E"/>
    <w:rsid w:val="00A52931"/>
    <w:rsid w:val="00A53F10"/>
    <w:rsid w:val="00A54D3B"/>
    <w:rsid w:val="00A640C1"/>
    <w:rsid w:val="00A67540"/>
    <w:rsid w:val="00A713EF"/>
    <w:rsid w:val="00A76500"/>
    <w:rsid w:val="00A80897"/>
    <w:rsid w:val="00A84FC9"/>
    <w:rsid w:val="00A861DC"/>
    <w:rsid w:val="00A86F54"/>
    <w:rsid w:val="00AA7FFD"/>
    <w:rsid w:val="00AB2009"/>
    <w:rsid w:val="00AB3C5D"/>
    <w:rsid w:val="00AB6850"/>
    <w:rsid w:val="00AC7FD3"/>
    <w:rsid w:val="00AD26C6"/>
    <w:rsid w:val="00AD28C2"/>
    <w:rsid w:val="00AE02A4"/>
    <w:rsid w:val="00AE0467"/>
    <w:rsid w:val="00AE0FCC"/>
    <w:rsid w:val="00AE302F"/>
    <w:rsid w:val="00AE470F"/>
    <w:rsid w:val="00AF0338"/>
    <w:rsid w:val="00B0194C"/>
    <w:rsid w:val="00B040EB"/>
    <w:rsid w:val="00B1430B"/>
    <w:rsid w:val="00B144A6"/>
    <w:rsid w:val="00B14894"/>
    <w:rsid w:val="00B17247"/>
    <w:rsid w:val="00B20F43"/>
    <w:rsid w:val="00B21E73"/>
    <w:rsid w:val="00B2238D"/>
    <w:rsid w:val="00B278EF"/>
    <w:rsid w:val="00B30B76"/>
    <w:rsid w:val="00B333D2"/>
    <w:rsid w:val="00B358EC"/>
    <w:rsid w:val="00B41175"/>
    <w:rsid w:val="00B450C4"/>
    <w:rsid w:val="00B47939"/>
    <w:rsid w:val="00B5098A"/>
    <w:rsid w:val="00B559D4"/>
    <w:rsid w:val="00B57B91"/>
    <w:rsid w:val="00B62233"/>
    <w:rsid w:val="00B65059"/>
    <w:rsid w:val="00B65A88"/>
    <w:rsid w:val="00B71EA0"/>
    <w:rsid w:val="00B73374"/>
    <w:rsid w:val="00B81FB7"/>
    <w:rsid w:val="00B868FE"/>
    <w:rsid w:val="00B910E3"/>
    <w:rsid w:val="00B94CB8"/>
    <w:rsid w:val="00B97535"/>
    <w:rsid w:val="00BA0843"/>
    <w:rsid w:val="00BA32AB"/>
    <w:rsid w:val="00BA6B33"/>
    <w:rsid w:val="00BB1C84"/>
    <w:rsid w:val="00BB5595"/>
    <w:rsid w:val="00BC01AF"/>
    <w:rsid w:val="00BC04C2"/>
    <w:rsid w:val="00BC7C20"/>
    <w:rsid w:val="00BD19E8"/>
    <w:rsid w:val="00BD4580"/>
    <w:rsid w:val="00BF080D"/>
    <w:rsid w:val="00BF3B1A"/>
    <w:rsid w:val="00C01CEA"/>
    <w:rsid w:val="00C02569"/>
    <w:rsid w:val="00C02BB2"/>
    <w:rsid w:val="00C03F86"/>
    <w:rsid w:val="00C07103"/>
    <w:rsid w:val="00C11B46"/>
    <w:rsid w:val="00C23B5F"/>
    <w:rsid w:val="00C252FE"/>
    <w:rsid w:val="00C26BFA"/>
    <w:rsid w:val="00C32EAA"/>
    <w:rsid w:val="00C335D9"/>
    <w:rsid w:val="00C36980"/>
    <w:rsid w:val="00C370BD"/>
    <w:rsid w:val="00C438B1"/>
    <w:rsid w:val="00C51285"/>
    <w:rsid w:val="00C62EE3"/>
    <w:rsid w:val="00C714EF"/>
    <w:rsid w:val="00C728F1"/>
    <w:rsid w:val="00C74AA4"/>
    <w:rsid w:val="00C857AC"/>
    <w:rsid w:val="00C87B16"/>
    <w:rsid w:val="00CA4C22"/>
    <w:rsid w:val="00CA7B00"/>
    <w:rsid w:val="00CB233A"/>
    <w:rsid w:val="00CB57EF"/>
    <w:rsid w:val="00CB7C56"/>
    <w:rsid w:val="00CC3F6B"/>
    <w:rsid w:val="00CD4A34"/>
    <w:rsid w:val="00CE037B"/>
    <w:rsid w:val="00CE5C8B"/>
    <w:rsid w:val="00CF1D04"/>
    <w:rsid w:val="00D036E3"/>
    <w:rsid w:val="00D04458"/>
    <w:rsid w:val="00D05B6D"/>
    <w:rsid w:val="00D32BF2"/>
    <w:rsid w:val="00D41AC7"/>
    <w:rsid w:val="00D4649B"/>
    <w:rsid w:val="00D5143E"/>
    <w:rsid w:val="00D667F6"/>
    <w:rsid w:val="00D6708E"/>
    <w:rsid w:val="00D73ACE"/>
    <w:rsid w:val="00D753D4"/>
    <w:rsid w:val="00D77C99"/>
    <w:rsid w:val="00D913CB"/>
    <w:rsid w:val="00D95C1A"/>
    <w:rsid w:val="00DA1355"/>
    <w:rsid w:val="00DA1714"/>
    <w:rsid w:val="00DA481E"/>
    <w:rsid w:val="00DB4145"/>
    <w:rsid w:val="00DB5268"/>
    <w:rsid w:val="00DC2418"/>
    <w:rsid w:val="00DC5114"/>
    <w:rsid w:val="00DD4EE4"/>
    <w:rsid w:val="00DD63C4"/>
    <w:rsid w:val="00DE2238"/>
    <w:rsid w:val="00DE7E10"/>
    <w:rsid w:val="00DF1445"/>
    <w:rsid w:val="00DF5854"/>
    <w:rsid w:val="00DF7B5A"/>
    <w:rsid w:val="00E072C6"/>
    <w:rsid w:val="00E116F3"/>
    <w:rsid w:val="00E1665C"/>
    <w:rsid w:val="00E202C0"/>
    <w:rsid w:val="00E242F9"/>
    <w:rsid w:val="00E2464C"/>
    <w:rsid w:val="00E24FF9"/>
    <w:rsid w:val="00E27770"/>
    <w:rsid w:val="00E30CBE"/>
    <w:rsid w:val="00E31089"/>
    <w:rsid w:val="00E41C3A"/>
    <w:rsid w:val="00E43DE8"/>
    <w:rsid w:val="00E52049"/>
    <w:rsid w:val="00E60D68"/>
    <w:rsid w:val="00E8282E"/>
    <w:rsid w:val="00E86ED3"/>
    <w:rsid w:val="00EA0783"/>
    <w:rsid w:val="00EA1CC6"/>
    <w:rsid w:val="00EA28CA"/>
    <w:rsid w:val="00EA5ADB"/>
    <w:rsid w:val="00EA6104"/>
    <w:rsid w:val="00EA629F"/>
    <w:rsid w:val="00EA6C48"/>
    <w:rsid w:val="00EB35E1"/>
    <w:rsid w:val="00EB41FB"/>
    <w:rsid w:val="00EB5C57"/>
    <w:rsid w:val="00EB6F34"/>
    <w:rsid w:val="00EB7A87"/>
    <w:rsid w:val="00EC2434"/>
    <w:rsid w:val="00EC27A4"/>
    <w:rsid w:val="00EC3B12"/>
    <w:rsid w:val="00ED34E2"/>
    <w:rsid w:val="00ED70B3"/>
    <w:rsid w:val="00EE46CC"/>
    <w:rsid w:val="00EF32E3"/>
    <w:rsid w:val="00EF6E4A"/>
    <w:rsid w:val="00EF7230"/>
    <w:rsid w:val="00F0562F"/>
    <w:rsid w:val="00F10191"/>
    <w:rsid w:val="00F11F93"/>
    <w:rsid w:val="00F13419"/>
    <w:rsid w:val="00F15102"/>
    <w:rsid w:val="00F20802"/>
    <w:rsid w:val="00F21E5D"/>
    <w:rsid w:val="00F22F76"/>
    <w:rsid w:val="00F3321B"/>
    <w:rsid w:val="00F37568"/>
    <w:rsid w:val="00F47946"/>
    <w:rsid w:val="00F5361C"/>
    <w:rsid w:val="00F63C4B"/>
    <w:rsid w:val="00F928B0"/>
    <w:rsid w:val="00F93923"/>
    <w:rsid w:val="00FA381A"/>
    <w:rsid w:val="00FA6D61"/>
    <w:rsid w:val="00FB0E56"/>
    <w:rsid w:val="00FB7F91"/>
    <w:rsid w:val="00FC45FE"/>
    <w:rsid w:val="00FC4DA9"/>
    <w:rsid w:val="00FD2179"/>
    <w:rsid w:val="00FE2B5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F86"/>
  </w:style>
  <w:style w:type="paragraph" w:styleId="Heading2">
    <w:name w:val="heading 2"/>
    <w:basedOn w:val="Normal"/>
    <w:next w:val="Normal"/>
    <w:link w:val="Heading2Char"/>
    <w:uiPriority w:val="9"/>
    <w:unhideWhenUsed/>
    <w:qFormat/>
    <w:rsid w:val="00664E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4E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1285"/>
    <w:pPr>
      <w:spacing w:after="0" w:line="240" w:lineRule="auto"/>
    </w:pPr>
  </w:style>
  <w:style w:type="paragraph" w:styleId="ListParagraph">
    <w:name w:val="List Paragraph"/>
    <w:basedOn w:val="Normal"/>
    <w:uiPriority w:val="34"/>
    <w:qFormat/>
    <w:rsid w:val="00C51285"/>
    <w:pPr>
      <w:ind w:left="720"/>
      <w:contextualSpacing/>
    </w:pPr>
  </w:style>
  <w:style w:type="character" w:customStyle="1" w:styleId="st1">
    <w:name w:val="st1"/>
    <w:basedOn w:val="DefaultParagraphFont"/>
    <w:rsid w:val="002D3E89"/>
  </w:style>
  <w:style w:type="character" w:styleId="Hyperlink">
    <w:name w:val="Hyperlink"/>
    <w:basedOn w:val="DefaultParagraphFont"/>
    <w:uiPriority w:val="99"/>
    <w:unhideWhenUsed/>
    <w:rsid w:val="002D3E89"/>
    <w:rPr>
      <w:color w:val="0000FF" w:themeColor="hyperlink"/>
      <w:u w:val="single"/>
    </w:rPr>
  </w:style>
  <w:style w:type="paragraph" w:styleId="Header">
    <w:name w:val="header"/>
    <w:basedOn w:val="Normal"/>
    <w:link w:val="HeaderChar"/>
    <w:uiPriority w:val="99"/>
    <w:unhideWhenUsed/>
    <w:rsid w:val="002D3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E89"/>
  </w:style>
  <w:style w:type="paragraph" w:styleId="Footer">
    <w:name w:val="footer"/>
    <w:basedOn w:val="Normal"/>
    <w:link w:val="FooterChar"/>
    <w:uiPriority w:val="99"/>
    <w:unhideWhenUsed/>
    <w:rsid w:val="002D3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E89"/>
  </w:style>
  <w:style w:type="paragraph" w:styleId="FootnoteText">
    <w:name w:val="footnote text"/>
    <w:basedOn w:val="Normal"/>
    <w:link w:val="FootnoteTextChar"/>
    <w:uiPriority w:val="99"/>
    <w:semiHidden/>
    <w:unhideWhenUsed/>
    <w:rsid w:val="008110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103B"/>
    <w:rPr>
      <w:sz w:val="20"/>
      <w:szCs w:val="20"/>
    </w:rPr>
  </w:style>
  <w:style w:type="character" w:styleId="FootnoteReference">
    <w:name w:val="footnote reference"/>
    <w:basedOn w:val="DefaultParagraphFont"/>
    <w:uiPriority w:val="99"/>
    <w:semiHidden/>
    <w:unhideWhenUsed/>
    <w:rsid w:val="0081103B"/>
    <w:rPr>
      <w:vertAlign w:val="superscript"/>
    </w:rPr>
  </w:style>
  <w:style w:type="table" w:styleId="TableGrid">
    <w:name w:val="Table Grid"/>
    <w:basedOn w:val="TableNormal"/>
    <w:uiPriority w:val="59"/>
    <w:rsid w:val="008654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3465D"/>
    <w:rPr>
      <w:sz w:val="16"/>
      <w:szCs w:val="16"/>
    </w:rPr>
  </w:style>
  <w:style w:type="paragraph" w:styleId="CommentText">
    <w:name w:val="annotation text"/>
    <w:basedOn w:val="Normal"/>
    <w:link w:val="CommentTextChar"/>
    <w:uiPriority w:val="99"/>
    <w:semiHidden/>
    <w:unhideWhenUsed/>
    <w:rsid w:val="0013465D"/>
    <w:pPr>
      <w:spacing w:line="240" w:lineRule="auto"/>
    </w:pPr>
    <w:rPr>
      <w:sz w:val="20"/>
      <w:szCs w:val="20"/>
    </w:rPr>
  </w:style>
  <w:style w:type="character" w:customStyle="1" w:styleId="CommentTextChar">
    <w:name w:val="Comment Text Char"/>
    <w:basedOn w:val="DefaultParagraphFont"/>
    <w:link w:val="CommentText"/>
    <w:uiPriority w:val="99"/>
    <w:semiHidden/>
    <w:rsid w:val="0013465D"/>
    <w:rPr>
      <w:sz w:val="20"/>
      <w:szCs w:val="20"/>
    </w:rPr>
  </w:style>
  <w:style w:type="paragraph" w:styleId="CommentSubject">
    <w:name w:val="annotation subject"/>
    <w:basedOn w:val="CommentText"/>
    <w:next w:val="CommentText"/>
    <w:link w:val="CommentSubjectChar"/>
    <w:uiPriority w:val="99"/>
    <w:semiHidden/>
    <w:unhideWhenUsed/>
    <w:rsid w:val="0013465D"/>
    <w:rPr>
      <w:b/>
      <w:bCs/>
    </w:rPr>
  </w:style>
  <w:style w:type="character" w:customStyle="1" w:styleId="CommentSubjectChar">
    <w:name w:val="Comment Subject Char"/>
    <w:basedOn w:val="CommentTextChar"/>
    <w:link w:val="CommentSubject"/>
    <w:uiPriority w:val="99"/>
    <w:semiHidden/>
    <w:rsid w:val="0013465D"/>
    <w:rPr>
      <w:b/>
      <w:bCs/>
      <w:sz w:val="20"/>
      <w:szCs w:val="20"/>
    </w:rPr>
  </w:style>
  <w:style w:type="paragraph" w:styleId="BalloonText">
    <w:name w:val="Balloon Text"/>
    <w:basedOn w:val="Normal"/>
    <w:link w:val="BalloonTextChar"/>
    <w:uiPriority w:val="99"/>
    <w:semiHidden/>
    <w:unhideWhenUsed/>
    <w:rsid w:val="00134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65D"/>
    <w:rPr>
      <w:rFonts w:ascii="Tahoma" w:hAnsi="Tahoma" w:cs="Tahoma"/>
      <w:sz w:val="16"/>
      <w:szCs w:val="16"/>
    </w:rPr>
  </w:style>
  <w:style w:type="character" w:customStyle="1" w:styleId="Heading2Char">
    <w:name w:val="Heading 2 Char"/>
    <w:basedOn w:val="DefaultParagraphFont"/>
    <w:link w:val="Heading2"/>
    <w:uiPriority w:val="9"/>
    <w:rsid w:val="00664E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64E28"/>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E072C6"/>
    <w:rPr>
      <w:b/>
      <w:bCs/>
    </w:rPr>
  </w:style>
  <w:style w:type="character" w:styleId="Emphasis">
    <w:name w:val="Emphasis"/>
    <w:basedOn w:val="DefaultParagraphFont"/>
    <w:uiPriority w:val="20"/>
    <w:qFormat/>
    <w:rsid w:val="00077128"/>
    <w:rPr>
      <w:b/>
      <w:bCs/>
      <w:i w:val="0"/>
      <w:iCs w:val="0"/>
    </w:rPr>
  </w:style>
  <w:style w:type="character" w:customStyle="1" w:styleId="s1">
    <w:name w:val="s1"/>
    <w:basedOn w:val="DefaultParagraphFont"/>
    <w:rsid w:val="0050292C"/>
    <w:rPr>
      <w:rFonts w:ascii=".SFUIText" w:hAnsi=".SFUIText" w:hint="default"/>
      <w:b w:val="0"/>
      <w:bCs w:val="0"/>
      <w:i w:val="0"/>
      <w:iCs w:val="0"/>
      <w:sz w:val="34"/>
      <w:szCs w:val="34"/>
    </w:rPr>
  </w:style>
  <w:style w:type="character" w:customStyle="1" w:styleId="apple-converted-space">
    <w:name w:val="apple-converted-space"/>
    <w:basedOn w:val="DefaultParagraphFont"/>
    <w:rsid w:val="0050292C"/>
  </w:style>
  <w:style w:type="paragraph" w:styleId="PlainText">
    <w:name w:val="Plain Text"/>
    <w:basedOn w:val="Normal"/>
    <w:link w:val="PlainTextChar"/>
    <w:uiPriority w:val="99"/>
    <w:semiHidden/>
    <w:unhideWhenUsed/>
    <w:rsid w:val="0052359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23598"/>
    <w:rPr>
      <w:rFonts w:ascii="Calibri" w:hAnsi="Calibri"/>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F86"/>
  </w:style>
  <w:style w:type="paragraph" w:styleId="Heading2">
    <w:name w:val="heading 2"/>
    <w:basedOn w:val="Normal"/>
    <w:next w:val="Normal"/>
    <w:link w:val="Heading2Char"/>
    <w:uiPriority w:val="9"/>
    <w:unhideWhenUsed/>
    <w:qFormat/>
    <w:rsid w:val="00664E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4E2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1285"/>
    <w:pPr>
      <w:spacing w:after="0" w:line="240" w:lineRule="auto"/>
    </w:pPr>
  </w:style>
  <w:style w:type="paragraph" w:styleId="ListParagraph">
    <w:name w:val="List Paragraph"/>
    <w:basedOn w:val="Normal"/>
    <w:uiPriority w:val="34"/>
    <w:qFormat/>
    <w:rsid w:val="00C51285"/>
    <w:pPr>
      <w:ind w:left="720"/>
      <w:contextualSpacing/>
    </w:pPr>
  </w:style>
  <w:style w:type="character" w:customStyle="1" w:styleId="st1">
    <w:name w:val="st1"/>
    <w:basedOn w:val="DefaultParagraphFont"/>
    <w:rsid w:val="002D3E89"/>
  </w:style>
  <w:style w:type="character" w:styleId="Hyperlink">
    <w:name w:val="Hyperlink"/>
    <w:basedOn w:val="DefaultParagraphFont"/>
    <w:uiPriority w:val="99"/>
    <w:unhideWhenUsed/>
    <w:rsid w:val="002D3E89"/>
    <w:rPr>
      <w:color w:val="0000FF" w:themeColor="hyperlink"/>
      <w:u w:val="single"/>
    </w:rPr>
  </w:style>
  <w:style w:type="paragraph" w:styleId="Header">
    <w:name w:val="header"/>
    <w:basedOn w:val="Normal"/>
    <w:link w:val="HeaderChar"/>
    <w:uiPriority w:val="99"/>
    <w:unhideWhenUsed/>
    <w:rsid w:val="002D3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E89"/>
  </w:style>
  <w:style w:type="paragraph" w:styleId="Footer">
    <w:name w:val="footer"/>
    <w:basedOn w:val="Normal"/>
    <w:link w:val="FooterChar"/>
    <w:uiPriority w:val="99"/>
    <w:unhideWhenUsed/>
    <w:rsid w:val="002D3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E89"/>
  </w:style>
  <w:style w:type="paragraph" w:styleId="FootnoteText">
    <w:name w:val="footnote text"/>
    <w:basedOn w:val="Normal"/>
    <w:link w:val="FootnoteTextChar"/>
    <w:uiPriority w:val="99"/>
    <w:semiHidden/>
    <w:unhideWhenUsed/>
    <w:rsid w:val="008110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103B"/>
    <w:rPr>
      <w:sz w:val="20"/>
      <w:szCs w:val="20"/>
    </w:rPr>
  </w:style>
  <w:style w:type="character" w:styleId="FootnoteReference">
    <w:name w:val="footnote reference"/>
    <w:basedOn w:val="DefaultParagraphFont"/>
    <w:uiPriority w:val="99"/>
    <w:semiHidden/>
    <w:unhideWhenUsed/>
    <w:rsid w:val="0081103B"/>
    <w:rPr>
      <w:vertAlign w:val="superscript"/>
    </w:rPr>
  </w:style>
  <w:style w:type="table" w:styleId="TableGrid">
    <w:name w:val="Table Grid"/>
    <w:basedOn w:val="TableNormal"/>
    <w:uiPriority w:val="59"/>
    <w:rsid w:val="008654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3465D"/>
    <w:rPr>
      <w:sz w:val="16"/>
      <w:szCs w:val="16"/>
    </w:rPr>
  </w:style>
  <w:style w:type="paragraph" w:styleId="CommentText">
    <w:name w:val="annotation text"/>
    <w:basedOn w:val="Normal"/>
    <w:link w:val="CommentTextChar"/>
    <w:uiPriority w:val="99"/>
    <w:semiHidden/>
    <w:unhideWhenUsed/>
    <w:rsid w:val="0013465D"/>
    <w:pPr>
      <w:spacing w:line="240" w:lineRule="auto"/>
    </w:pPr>
    <w:rPr>
      <w:sz w:val="20"/>
      <w:szCs w:val="20"/>
    </w:rPr>
  </w:style>
  <w:style w:type="character" w:customStyle="1" w:styleId="CommentTextChar">
    <w:name w:val="Comment Text Char"/>
    <w:basedOn w:val="DefaultParagraphFont"/>
    <w:link w:val="CommentText"/>
    <w:uiPriority w:val="99"/>
    <w:semiHidden/>
    <w:rsid w:val="0013465D"/>
    <w:rPr>
      <w:sz w:val="20"/>
      <w:szCs w:val="20"/>
    </w:rPr>
  </w:style>
  <w:style w:type="paragraph" w:styleId="CommentSubject">
    <w:name w:val="annotation subject"/>
    <w:basedOn w:val="CommentText"/>
    <w:next w:val="CommentText"/>
    <w:link w:val="CommentSubjectChar"/>
    <w:uiPriority w:val="99"/>
    <w:semiHidden/>
    <w:unhideWhenUsed/>
    <w:rsid w:val="0013465D"/>
    <w:rPr>
      <w:b/>
      <w:bCs/>
    </w:rPr>
  </w:style>
  <w:style w:type="character" w:customStyle="1" w:styleId="CommentSubjectChar">
    <w:name w:val="Comment Subject Char"/>
    <w:basedOn w:val="CommentTextChar"/>
    <w:link w:val="CommentSubject"/>
    <w:uiPriority w:val="99"/>
    <w:semiHidden/>
    <w:rsid w:val="0013465D"/>
    <w:rPr>
      <w:b/>
      <w:bCs/>
      <w:sz w:val="20"/>
      <w:szCs w:val="20"/>
    </w:rPr>
  </w:style>
  <w:style w:type="paragraph" w:styleId="BalloonText">
    <w:name w:val="Balloon Text"/>
    <w:basedOn w:val="Normal"/>
    <w:link w:val="BalloonTextChar"/>
    <w:uiPriority w:val="99"/>
    <w:semiHidden/>
    <w:unhideWhenUsed/>
    <w:rsid w:val="00134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65D"/>
    <w:rPr>
      <w:rFonts w:ascii="Tahoma" w:hAnsi="Tahoma" w:cs="Tahoma"/>
      <w:sz w:val="16"/>
      <w:szCs w:val="16"/>
    </w:rPr>
  </w:style>
  <w:style w:type="character" w:customStyle="1" w:styleId="Heading2Char">
    <w:name w:val="Heading 2 Char"/>
    <w:basedOn w:val="DefaultParagraphFont"/>
    <w:link w:val="Heading2"/>
    <w:uiPriority w:val="9"/>
    <w:rsid w:val="00664E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64E28"/>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E072C6"/>
    <w:rPr>
      <w:b/>
      <w:bCs/>
    </w:rPr>
  </w:style>
  <w:style w:type="character" w:styleId="Emphasis">
    <w:name w:val="Emphasis"/>
    <w:basedOn w:val="DefaultParagraphFont"/>
    <w:uiPriority w:val="20"/>
    <w:qFormat/>
    <w:rsid w:val="00077128"/>
    <w:rPr>
      <w:b/>
      <w:bCs/>
      <w:i w:val="0"/>
      <w:iCs w:val="0"/>
    </w:rPr>
  </w:style>
  <w:style w:type="character" w:customStyle="1" w:styleId="s1">
    <w:name w:val="s1"/>
    <w:basedOn w:val="DefaultParagraphFont"/>
    <w:rsid w:val="0050292C"/>
    <w:rPr>
      <w:rFonts w:ascii=".SFUIText" w:hAnsi=".SFUIText" w:hint="default"/>
      <w:b w:val="0"/>
      <w:bCs w:val="0"/>
      <w:i w:val="0"/>
      <w:iCs w:val="0"/>
      <w:sz w:val="34"/>
      <w:szCs w:val="34"/>
    </w:rPr>
  </w:style>
  <w:style w:type="character" w:customStyle="1" w:styleId="apple-converted-space">
    <w:name w:val="apple-converted-space"/>
    <w:basedOn w:val="DefaultParagraphFont"/>
    <w:rsid w:val="0050292C"/>
  </w:style>
  <w:style w:type="paragraph" w:styleId="PlainText">
    <w:name w:val="Plain Text"/>
    <w:basedOn w:val="Normal"/>
    <w:link w:val="PlainTextChar"/>
    <w:uiPriority w:val="99"/>
    <w:semiHidden/>
    <w:unhideWhenUsed/>
    <w:rsid w:val="0052359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2359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608851">
      <w:bodyDiv w:val="1"/>
      <w:marLeft w:val="0"/>
      <w:marRight w:val="0"/>
      <w:marTop w:val="0"/>
      <w:marBottom w:val="0"/>
      <w:divBdr>
        <w:top w:val="none" w:sz="0" w:space="0" w:color="auto"/>
        <w:left w:val="none" w:sz="0" w:space="0" w:color="auto"/>
        <w:bottom w:val="none" w:sz="0" w:space="0" w:color="auto"/>
        <w:right w:val="none" w:sz="0" w:space="0" w:color="auto"/>
      </w:divBdr>
    </w:div>
    <w:div w:id="654601276">
      <w:bodyDiv w:val="1"/>
      <w:marLeft w:val="0"/>
      <w:marRight w:val="0"/>
      <w:marTop w:val="0"/>
      <w:marBottom w:val="0"/>
      <w:divBdr>
        <w:top w:val="none" w:sz="0" w:space="0" w:color="auto"/>
        <w:left w:val="none" w:sz="0" w:space="0" w:color="auto"/>
        <w:bottom w:val="none" w:sz="0" w:space="0" w:color="auto"/>
        <w:right w:val="none" w:sz="0" w:space="0" w:color="auto"/>
      </w:divBdr>
    </w:div>
    <w:div w:id="739642263">
      <w:bodyDiv w:val="1"/>
      <w:marLeft w:val="0"/>
      <w:marRight w:val="0"/>
      <w:marTop w:val="0"/>
      <w:marBottom w:val="0"/>
      <w:divBdr>
        <w:top w:val="none" w:sz="0" w:space="0" w:color="auto"/>
        <w:left w:val="none" w:sz="0" w:space="0" w:color="auto"/>
        <w:bottom w:val="none" w:sz="0" w:space="0" w:color="auto"/>
        <w:right w:val="none" w:sz="0" w:space="0" w:color="auto"/>
      </w:divBdr>
    </w:div>
    <w:div w:id="801966320">
      <w:bodyDiv w:val="1"/>
      <w:marLeft w:val="0"/>
      <w:marRight w:val="0"/>
      <w:marTop w:val="0"/>
      <w:marBottom w:val="0"/>
      <w:divBdr>
        <w:top w:val="none" w:sz="0" w:space="0" w:color="auto"/>
        <w:left w:val="none" w:sz="0" w:space="0" w:color="auto"/>
        <w:bottom w:val="none" w:sz="0" w:space="0" w:color="auto"/>
        <w:right w:val="none" w:sz="0" w:space="0" w:color="auto"/>
      </w:divBdr>
    </w:div>
    <w:div w:id="834225895">
      <w:bodyDiv w:val="1"/>
      <w:marLeft w:val="0"/>
      <w:marRight w:val="0"/>
      <w:marTop w:val="0"/>
      <w:marBottom w:val="0"/>
      <w:divBdr>
        <w:top w:val="none" w:sz="0" w:space="0" w:color="auto"/>
        <w:left w:val="none" w:sz="0" w:space="0" w:color="auto"/>
        <w:bottom w:val="none" w:sz="0" w:space="0" w:color="auto"/>
        <w:right w:val="none" w:sz="0" w:space="0" w:color="auto"/>
      </w:divBdr>
    </w:div>
    <w:div w:id="944187768">
      <w:bodyDiv w:val="1"/>
      <w:marLeft w:val="0"/>
      <w:marRight w:val="0"/>
      <w:marTop w:val="0"/>
      <w:marBottom w:val="0"/>
      <w:divBdr>
        <w:top w:val="none" w:sz="0" w:space="0" w:color="auto"/>
        <w:left w:val="none" w:sz="0" w:space="0" w:color="auto"/>
        <w:bottom w:val="none" w:sz="0" w:space="0" w:color="auto"/>
        <w:right w:val="none" w:sz="0" w:space="0" w:color="auto"/>
      </w:divBdr>
    </w:div>
    <w:div w:id="1486512554">
      <w:bodyDiv w:val="1"/>
      <w:marLeft w:val="0"/>
      <w:marRight w:val="0"/>
      <w:marTop w:val="0"/>
      <w:marBottom w:val="0"/>
      <w:divBdr>
        <w:top w:val="none" w:sz="0" w:space="0" w:color="auto"/>
        <w:left w:val="none" w:sz="0" w:space="0" w:color="auto"/>
        <w:bottom w:val="none" w:sz="0" w:space="0" w:color="auto"/>
        <w:right w:val="none" w:sz="0" w:space="0" w:color="auto"/>
      </w:divBdr>
    </w:div>
    <w:div w:id="1508792304">
      <w:bodyDiv w:val="1"/>
      <w:marLeft w:val="0"/>
      <w:marRight w:val="0"/>
      <w:marTop w:val="0"/>
      <w:marBottom w:val="0"/>
      <w:divBdr>
        <w:top w:val="none" w:sz="0" w:space="0" w:color="auto"/>
        <w:left w:val="none" w:sz="0" w:space="0" w:color="auto"/>
        <w:bottom w:val="none" w:sz="0" w:space="0" w:color="auto"/>
        <w:right w:val="none" w:sz="0" w:space="0" w:color="auto"/>
      </w:divBdr>
    </w:div>
    <w:div w:id="2092198753">
      <w:bodyDiv w:val="1"/>
      <w:marLeft w:val="0"/>
      <w:marRight w:val="0"/>
      <w:marTop w:val="0"/>
      <w:marBottom w:val="0"/>
      <w:divBdr>
        <w:top w:val="none" w:sz="0" w:space="0" w:color="auto"/>
        <w:left w:val="none" w:sz="0" w:space="0" w:color="auto"/>
        <w:bottom w:val="none" w:sz="0" w:space="0" w:color="auto"/>
        <w:right w:val="none" w:sz="0" w:space="0" w:color="auto"/>
      </w:divBdr>
    </w:div>
    <w:div w:id="209755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CE608-5F04-6242-958D-C14820762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575</Words>
  <Characters>3284</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Industry Canada</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Piano, Michelle: FDO</dc:creator>
  <cp:lastModifiedBy>Judy Morgan</cp:lastModifiedBy>
  <cp:revision>2</cp:revision>
  <dcterms:created xsi:type="dcterms:W3CDTF">2020-02-04T18:43:00Z</dcterms:created>
  <dcterms:modified xsi:type="dcterms:W3CDTF">2020-02-04T18:43:00Z</dcterms:modified>
</cp:coreProperties>
</file>